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9415C">
      <w:pPr>
        <w:widowControl/>
        <w:spacing w:line="560" w:lineRule="exact"/>
        <w:ind w:firstLine="0" w:firstLineChars="0"/>
        <w:jc w:val="center"/>
        <w:rPr>
          <w:rFonts w:hint="eastAsia"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lang w:val="en-US" w:eastAsia="zh-CN"/>
        </w:rPr>
        <w:t>教学案例撰写规范及参考格式</w:t>
      </w:r>
    </w:p>
    <w:p w14:paraId="4C90FCAA">
      <w:pPr>
        <w:widowControl/>
        <w:spacing w:line="560" w:lineRule="exact"/>
        <w:ind w:firstLine="0" w:firstLineChars="0"/>
        <w:jc w:val="center"/>
        <w:rPr>
          <w:rFonts w:hint="default" w:ascii="方正小标宋简体" w:hAnsi="方正小标宋简体" w:eastAsia="方正小标宋简体" w:cs="方正小标宋简体"/>
          <w:bCs/>
          <w:sz w:val="44"/>
          <w:szCs w:val="44"/>
          <w:lang w:val="en-US" w:eastAsia="zh-CN"/>
        </w:rPr>
      </w:pPr>
    </w:p>
    <w:p w14:paraId="1C98034C">
      <w:pPr>
        <w:pStyle w:val="6"/>
        <w:widowControl/>
        <w:spacing w:line="560" w:lineRule="exact"/>
        <w:ind w:firstLine="640" w:firstLineChars="200"/>
        <w:rPr>
          <w:rFonts w:hint="eastAsia" w:ascii="Times New Roman" w:hAnsi="Times New Roman" w:eastAsia="仿宋_GB2312" w:cs="Times New Roman"/>
          <w:bCs/>
          <w:sz w:val="32"/>
          <w:szCs w:val="22"/>
        </w:rPr>
      </w:pPr>
      <w:r>
        <w:rPr>
          <w:rFonts w:hint="eastAsia" w:ascii="Times New Roman" w:hAnsi="Times New Roman" w:eastAsia="仿宋_GB2312" w:cs="Times New Roman"/>
          <w:bCs/>
          <w:sz w:val="32"/>
          <w:szCs w:val="22"/>
          <w:lang w:val="en-US" w:eastAsia="zh-CN"/>
        </w:rPr>
        <w:t>教学</w:t>
      </w:r>
      <w:r>
        <w:rPr>
          <w:rFonts w:hint="eastAsia" w:ascii="Times New Roman" w:hAnsi="Times New Roman" w:eastAsia="仿宋_GB2312" w:cs="Times New Roman"/>
          <w:bCs/>
          <w:sz w:val="32"/>
          <w:szCs w:val="22"/>
        </w:rPr>
        <w:t>案例开发与编写要始终坚持正确政治方向，全面贯彻落实习近平新时代中国特色社会主义思想，严格遵守国家法律法规，做到格式、体例、内容等规范。</w:t>
      </w:r>
    </w:p>
    <w:p w14:paraId="1AC7124D">
      <w:pPr>
        <w:pStyle w:val="6"/>
        <w:widowControl/>
        <w:numPr>
          <w:ilvl w:val="0"/>
          <w:numId w:val="0"/>
        </w:numPr>
        <w:spacing w:before="156" w:beforeLines="50" w:line="560" w:lineRule="exact"/>
        <w:ind w:left="641" w:leftChars="0"/>
        <w:rPr>
          <w:rFonts w:hint="default" w:ascii="黑体" w:hAnsi="黑体" w:eastAsia="黑体" w:cs="黑体"/>
          <w:sz w:val="32"/>
          <w:szCs w:val="22"/>
          <w:lang w:val="en-US" w:eastAsia="zh-CN"/>
        </w:rPr>
      </w:pPr>
      <w:r>
        <w:rPr>
          <w:rFonts w:hint="eastAsia" w:ascii="黑体" w:hAnsi="黑体" w:eastAsia="黑体" w:cs="黑体"/>
          <w:sz w:val="32"/>
          <w:szCs w:val="22"/>
          <w:lang w:val="en-US" w:eastAsia="zh-CN"/>
        </w:rPr>
        <w:t>一、基本要求</w:t>
      </w:r>
    </w:p>
    <w:p w14:paraId="337E6758">
      <w:pPr>
        <w:pStyle w:val="6"/>
        <w:widowControl/>
        <w:spacing w:line="560" w:lineRule="exact"/>
        <w:ind w:firstLine="640" w:firstLineChars="200"/>
        <w:rPr>
          <w:rFonts w:hint="eastAsia" w:ascii="Times New Roman" w:hAnsi="Times New Roman" w:eastAsia="仿宋_GB2312" w:cs="Times New Roman"/>
          <w:bCs/>
          <w:sz w:val="32"/>
          <w:szCs w:val="22"/>
        </w:rPr>
      </w:pPr>
      <w:r>
        <w:rPr>
          <w:rFonts w:hint="default" w:ascii="Times New Roman" w:hAnsi="Times New Roman" w:eastAsia="仿宋_GB2312" w:cs="Times New Roman"/>
          <w:bCs/>
          <w:sz w:val="32"/>
          <w:szCs w:val="22"/>
          <w:lang w:val="en-US" w:eastAsia="zh-CN"/>
        </w:rPr>
        <w:t>广东省专业学位研究生教学</w:t>
      </w:r>
      <w:r>
        <w:rPr>
          <w:rFonts w:hint="eastAsia" w:ascii="Times New Roman" w:hAnsi="Times New Roman" w:eastAsia="仿宋_GB2312" w:cs="Times New Roman"/>
          <w:bCs/>
          <w:sz w:val="32"/>
          <w:szCs w:val="22"/>
        </w:rPr>
        <w:t>案例库按照专业学位类别（领域）培养方案设置的课程进行建设。每门课程案例库建设项目中教学案例一般不少于10个，原创性案例不少于30%，每个案例不少于1500字。案例库所涉及的案例类型、案例编写规范须符合所在专业学位研究生教育指导委员会制定的相关要求。案例叙述清晰，理论分析准确、实用，教学案例组织合理、结构严谨。</w:t>
      </w:r>
    </w:p>
    <w:p w14:paraId="3ED282FB">
      <w:pPr>
        <w:pStyle w:val="6"/>
        <w:widowControl/>
        <w:spacing w:line="560" w:lineRule="exact"/>
        <w:ind w:firstLine="640" w:firstLineChars="200"/>
        <w:rPr>
          <w:rFonts w:hint="eastAsia" w:ascii="Times New Roman" w:hAnsi="Times New Roman" w:eastAsia="仿宋_GB2312" w:cs="Times New Roman"/>
          <w:bCs/>
          <w:sz w:val="32"/>
          <w:szCs w:val="22"/>
        </w:rPr>
      </w:pPr>
      <w:r>
        <w:rPr>
          <w:rFonts w:hint="eastAsia" w:ascii="Times New Roman" w:hAnsi="Times New Roman" w:eastAsia="仿宋_GB2312" w:cs="Times New Roman"/>
          <w:bCs/>
          <w:sz w:val="32"/>
          <w:szCs w:val="22"/>
        </w:rPr>
        <w:t>教学案例应能体现专业学位特点，反映相关行业对专业学位研究生课程教学的需求，对研究生的实践工作具有参考性和启发性。成果适合在本专业学位课程教学中运用，并可在相关专业范围内共享。案例素材应体现领域内重点问题，具有真实性、典型性、客观性、先进性和创新性。注重科学研究与教学案例相结合，理论与实践相结合，开发基于真实情境、符合案例教学要求、与国际接轨的高质量教学案例。</w:t>
      </w:r>
    </w:p>
    <w:p w14:paraId="153E1AF9">
      <w:pPr>
        <w:pStyle w:val="6"/>
        <w:widowControl/>
        <w:numPr>
          <w:ilvl w:val="0"/>
          <w:numId w:val="0"/>
        </w:numPr>
        <w:spacing w:before="156" w:beforeLines="50" w:line="560" w:lineRule="exact"/>
        <w:ind w:left="641" w:leftChars="0"/>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二、原创案例版权要求</w:t>
      </w:r>
    </w:p>
    <w:p w14:paraId="6ABE39EC">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default" w:ascii="Times New Roman" w:hAnsi="Times New Roman" w:eastAsia="仿宋_GB2312" w:cs="Times New Roman"/>
          <w:bCs/>
          <w:sz w:val="32"/>
          <w:szCs w:val="22"/>
          <w:lang w:val="en-US" w:eastAsia="zh-CN"/>
        </w:rPr>
        <w:t>1.不侵犯任何第三方权利；</w:t>
      </w:r>
    </w:p>
    <w:p w14:paraId="4AD22A97">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default" w:ascii="Times New Roman" w:hAnsi="Times New Roman" w:eastAsia="仿宋_GB2312" w:cs="Times New Roman"/>
          <w:bCs/>
          <w:sz w:val="32"/>
          <w:szCs w:val="22"/>
          <w:lang w:val="en-US" w:eastAsia="zh-CN"/>
        </w:rPr>
        <w:t>2.未被任何国内外案例库（含中国专业学位案例中心案例库）收录（包括评审阶段），未在任何期刊发表；</w:t>
      </w:r>
    </w:p>
    <w:p w14:paraId="01E574C2">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default" w:ascii="Times New Roman" w:hAnsi="Times New Roman" w:eastAsia="仿宋_GB2312" w:cs="Times New Roman"/>
          <w:bCs/>
          <w:sz w:val="32"/>
          <w:szCs w:val="22"/>
          <w:lang w:val="en-US" w:eastAsia="zh-CN"/>
        </w:rPr>
        <w:t>3.提交的案例成果与已发表内容（含本次提交的其他案例）的文字重合率不超过20%。</w:t>
      </w:r>
    </w:p>
    <w:p w14:paraId="2BD4D47A">
      <w:pPr>
        <w:pStyle w:val="6"/>
        <w:widowControl/>
        <w:numPr>
          <w:ilvl w:val="0"/>
          <w:numId w:val="0"/>
        </w:numPr>
        <w:spacing w:before="156" w:beforeLines="50" w:line="560" w:lineRule="exact"/>
        <w:ind w:left="641" w:leftChars="0"/>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三、形式要求</w:t>
      </w:r>
    </w:p>
    <w:p w14:paraId="6EA786AB">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1.提交材料。提交的教学案例库应该包括不少于10个案例的案例正文、教学指导手册、查重报告、单位授权书等材料。案例库的案例序号从01开始自编，例如，第一个案例为“案例01”，第二个案例为“案例02”，以此类推。</w:t>
      </w:r>
    </w:p>
    <w:p w14:paraId="36A0FAE6">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2.</w:t>
      </w:r>
      <w:r>
        <w:rPr>
          <w:rFonts w:hint="default" w:ascii="Times New Roman" w:hAnsi="Times New Roman" w:eastAsia="仿宋_GB2312" w:cs="Times New Roman"/>
          <w:bCs/>
          <w:sz w:val="32"/>
          <w:szCs w:val="22"/>
          <w:lang w:val="en-US" w:eastAsia="zh-CN"/>
        </w:rPr>
        <w:t>提交格式</w:t>
      </w:r>
      <w:r>
        <w:rPr>
          <w:rFonts w:hint="eastAsia" w:ascii="Times New Roman" w:hAnsi="Times New Roman" w:eastAsia="仿宋_GB2312" w:cs="Times New Roman"/>
          <w:bCs/>
          <w:sz w:val="32"/>
          <w:szCs w:val="22"/>
          <w:lang w:val="en-US" w:eastAsia="zh-CN"/>
        </w:rPr>
        <w:t>。所有教学</w:t>
      </w:r>
      <w:r>
        <w:rPr>
          <w:rFonts w:hint="default" w:ascii="Times New Roman" w:hAnsi="Times New Roman" w:eastAsia="仿宋_GB2312" w:cs="Times New Roman"/>
          <w:bCs/>
          <w:sz w:val="32"/>
          <w:szCs w:val="22"/>
          <w:lang w:val="en-US" w:eastAsia="zh-CN"/>
        </w:rPr>
        <w:t>案例</w:t>
      </w:r>
      <w:r>
        <w:rPr>
          <w:rFonts w:hint="eastAsia" w:ascii="Times New Roman" w:hAnsi="Times New Roman" w:eastAsia="仿宋_GB2312" w:cs="Times New Roman"/>
          <w:bCs/>
          <w:sz w:val="32"/>
          <w:szCs w:val="22"/>
          <w:lang w:val="en-US" w:eastAsia="zh-CN"/>
        </w:rPr>
        <w:t>汇编成册</w:t>
      </w:r>
      <w:r>
        <w:rPr>
          <w:rFonts w:hint="default" w:ascii="Times New Roman" w:hAnsi="Times New Roman" w:eastAsia="仿宋_GB2312" w:cs="Times New Roman"/>
          <w:bCs/>
          <w:sz w:val="32"/>
          <w:szCs w:val="22"/>
          <w:lang w:val="en-US" w:eastAsia="zh-CN"/>
        </w:rPr>
        <w:t>，</w:t>
      </w:r>
      <w:r>
        <w:rPr>
          <w:rFonts w:hint="eastAsia" w:ascii="Times New Roman" w:hAnsi="Times New Roman" w:eastAsia="仿宋_GB2312" w:cs="Times New Roman"/>
          <w:bCs/>
          <w:sz w:val="32"/>
          <w:szCs w:val="22"/>
          <w:lang w:val="en-US" w:eastAsia="zh-CN"/>
        </w:rPr>
        <w:t>包含案例库封面、案例库目录、案例正文</w:t>
      </w:r>
      <w:r>
        <w:rPr>
          <w:rFonts w:hint="default" w:ascii="Times New Roman" w:hAnsi="Times New Roman" w:eastAsia="仿宋_GB2312" w:cs="Times New Roman"/>
          <w:bCs/>
          <w:sz w:val="32"/>
          <w:szCs w:val="22"/>
          <w:lang w:val="en-US" w:eastAsia="zh-CN"/>
        </w:rPr>
        <w:t>和</w:t>
      </w:r>
      <w:r>
        <w:rPr>
          <w:rFonts w:hint="eastAsia" w:ascii="Times New Roman" w:hAnsi="Times New Roman" w:eastAsia="仿宋_GB2312" w:cs="Times New Roman"/>
          <w:bCs/>
          <w:sz w:val="32"/>
          <w:szCs w:val="22"/>
          <w:lang w:val="en-US" w:eastAsia="zh-CN"/>
        </w:rPr>
        <w:t>教学指导手册等内容（见《广东省专业学位研究生教学案例库建设项目教学案例汇编（模板）》），案例库</w:t>
      </w:r>
      <w:r>
        <w:rPr>
          <w:rFonts w:hint="default" w:ascii="Times New Roman" w:hAnsi="Times New Roman" w:eastAsia="仿宋_GB2312" w:cs="Times New Roman"/>
          <w:bCs/>
          <w:sz w:val="32"/>
          <w:szCs w:val="22"/>
          <w:lang w:val="en-US" w:eastAsia="zh-CN"/>
        </w:rPr>
        <w:t>命名为</w:t>
      </w:r>
      <w:r>
        <w:rPr>
          <w:rFonts w:hint="eastAsia" w:ascii="Times New Roman" w:hAnsi="Times New Roman" w:eastAsia="仿宋_GB2312" w:cs="Times New Roman"/>
          <w:bCs/>
          <w:sz w:val="32"/>
          <w:szCs w:val="22"/>
          <w:lang w:val="en-US" w:eastAsia="zh-CN"/>
        </w:rPr>
        <w:t>“</w:t>
      </w:r>
      <w:r>
        <w:rPr>
          <w:rFonts w:hint="default" w:ascii="Times New Roman" w:hAnsi="Times New Roman" w:eastAsia="仿宋_GB2312" w:cs="Times New Roman"/>
          <w:bCs/>
          <w:sz w:val="32"/>
          <w:szCs w:val="22"/>
          <w:lang w:val="en-US" w:eastAsia="zh-CN"/>
        </w:rPr>
        <w:t>xxx</w:t>
      </w:r>
      <w:r>
        <w:rPr>
          <w:rFonts w:hint="eastAsia" w:ascii="Times New Roman" w:hAnsi="Times New Roman" w:eastAsia="仿宋_GB2312" w:cs="Times New Roman"/>
          <w:bCs/>
          <w:sz w:val="32"/>
          <w:szCs w:val="22"/>
          <w:lang w:val="en-US" w:eastAsia="zh-CN"/>
        </w:rPr>
        <w:t>学院</w:t>
      </w:r>
      <w:r>
        <w:rPr>
          <w:rFonts w:hint="default" w:ascii="Times New Roman" w:hAnsi="Times New Roman" w:eastAsia="仿宋_GB2312" w:cs="Times New Roman"/>
          <w:bCs/>
          <w:sz w:val="32"/>
          <w:szCs w:val="22"/>
          <w:lang w:val="en-US" w:eastAsia="zh-CN"/>
        </w:rPr>
        <w:t>-</w:t>
      </w:r>
      <w:r>
        <w:rPr>
          <w:rFonts w:hint="eastAsia" w:ascii="Times New Roman" w:hAnsi="Times New Roman" w:eastAsia="仿宋_GB2312" w:cs="Times New Roman"/>
          <w:bCs/>
          <w:sz w:val="32"/>
          <w:szCs w:val="22"/>
          <w:lang w:val="en-US" w:eastAsia="zh-CN"/>
        </w:rPr>
        <w:t>项目负责人</w:t>
      </w:r>
      <w:r>
        <w:rPr>
          <w:rFonts w:hint="default" w:ascii="Times New Roman" w:hAnsi="Times New Roman" w:eastAsia="仿宋_GB2312" w:cs="Times New Roman"/>
          <w:bCs/>
          <w:sz w:val="32"/>
          <w:szCs w:val="22"/>
          <w:lang w:val="en-US" w:eastAsia="zh-CN"/>
        </w:rPr>
        <w:t>姓名-</w:t>
      </w:r>
      <w:r>
        <w:rPr>
          <w:rFonts w:hint="eastAsia" w:ascii="Times New Roman" w:hAnsi="Times New Roman" w:eastAsia="仿宋_GB2312" w:cs="Times New Roman"/>
          <w:bCs/>
          <w:sz w:val="32"/>
          <w:szCs w:val="22"/>
          <w:lang w:val="en-US" w:eastAsia="zh-CN"/>
        </w:rPr>
        <w:t>教学案例库名称。”</w:t>
      </w:r>
    </w:p>
    <w:p w14:paraId="28F20F5F">
      <w:pPr>
        <w:pStyle w:val="6"/>
        <w:widowControl/>
        <w:numPr>
          <w:ilvl w:val="0"/>
          <w:numId w:val="0"/>
        </w:numPr>
        <w:spacing w:before="156" w:beforeLines="50" w:line="560" w:lineRule="exact"/>
        <w:ind w:left="641" w:leftChars="0"/>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四、体例格式（参考）</w:t>
      </w:r>
    </w:p>
    <w:p w14:paraId="56E125E5">
      <w:pPr>
        <w:pStyle w:val="6"/>
        <w:widowControl/>
        <w:spacing w:line="560" w:lineRule="exact"/>
        <w:ind w:firstLine="643" w:firstLineChars="200"/>
        <w:rPr>
          <w:rFonts w:hint="default" w:ascii="Times New Roman" w:hAnsi="Times New Roman" w:eastAsia="仿宋_GB2312" w:cs="Times New Roman"/>
          <w:b/>
          <w:bCs w:val="0"/>
          <w:sz w:val="32"/>
          <w:szCs w:val="22"/>
          <w:lang w:val="en-US" w:eastAsia="zh-CN"/>
        </w:rPr>
      </w:pPr>
      <w:r>
        <w:rPr>
          <w:rFonts w:hint="eastAsia" w:ascii="Times New Roman" w:hAnsi="Times New Roman" w:eastAsia="仿宋_GB2312" w:cs="Times New Roman"/>
          <w:b/>
          <w:bCs w:val="0"/>
          <w:sz w:val="32"/>
          <w:szCs w:val="22"/>
          <w:lang w:val="en-US" w:eastAsia="zh-CN"/>
        </w:rPr>
        <w:t>（一）目录</w:t>
      </w:r>
    </w:p>
    <w:p w14:paraId="29A8FA4D">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案例序号为一级目录标题，案例正文名称、教学指导手册为二级目录标题，仿宋，小四，20 磅行距。</w:t>
      </w:r>
    </w:p>
    <w:p w14:paraId="1EC0535D">
      <w:pPr>
        <w:pStyle w:val="6"/>
        <w:widowControl/>
        <w:spacing w:line="560" w:lineRule="exact"/>
        <w:ind w:firstLine="643" w:firstLineChars="200"/>
        <w:rPr>
          <w:rFonts w:hint="default" w:ascii="Times New Roman" w:hAnsi="Times New Roman" w:eastAsia="仿宋_GB2312" w:cs="Times New Roman"/>
          <w:b/>
          <w:bCs w:val="0"/>
          <w:sz w:val="32"/>
          <w:szCs w:val="22"/>
          <w:lang w:val="en-US" w:eastAsia="zh-CN"/>
        </w:rPr>
      </w:pPr>
      <w:r>
        <w:rPr>
          <w:rFonts w:hint="eastAsia" w:ascii="Times New Roman" w:hAnsi="Times New Roman" w:eastAsia="仿宋_GB2312" w:cs="Times New Roman"/>
          <w:b/>
          <w:bCs w:val="0"/>
          <w:sz w:val="32"/>
          <w:szCs w:val="22"/>
          <w:lang w:val="en-US" w:eastAsia="zh-CN"/>
        </w:rPr>
        <w:t>（二）案例正文及教学指导手册</w:t>
      </w:r>
    </w:p>
    <w:p w14:paraId="2961D3B0">
      <w:pPr>
        <w:pStyle w:val="6"/>
        <w:widowControl/>
        <w:spacing w:line="560" w:lineRule="exact"/>
        <w:ind w:firstLine="640" w:firstLineChars="200"/>
        <w:rPr>
          <w:rFonts w:hint="eastAsia" w:ascii="Times New Roman" w:hAnsi="Times New Roman" w:eastAsia="仿宋_GB2312" w:cs="Times New Roman"/>
          <w:bCs/>
          <w:sz w:val="32"/>
          <w:szCs w:val="22"/>
        </w:rPr>
      </w:pPr>
      <w:r>
        <w:rPr>
          <w:rFonts w:hint="eastAsia" w:ascii="Times New Roman" w:hAnsi="Times New Roman" w:eastAsia="仿宋_GB2312" w:cs="Times New Roman"/>
          <w:bCs/>
          <w:sz w:val="32"/>
          <w:szCs w:val="22"/>
          <w:lang w:val="en-US" w:eastAsia="zh-CN"/>
        </w:rPr>
        <w:t xml:space="preserve">各案例正文及其教学指导手册应按照下述格式分别排版： </w:t>
      </w:r>
    </w:p>
    <w:p w14:paraId="1B7BB2F5">
      <w:pPr>
        <w:pStyle w:val="6"/>
        <w:widowControl/>
        <w:spacing w:line="560" w:lineRule="exact"/>
        <w:ind w:firstLine="640" w:firstLineChars="200"/>
        <w:rPr>
          <w:rFonts w:hint="eastAsia" w:ascii="Times New Roman" w:hAnsi="Times New Roman" w:eastAsia="仿宋_GB2312" w:cs="Times New Roman"/>
          <w:bCs/>
          <w:sz w:val="32"/>
          <w:szCs w:val="22"/>
        </w:rPr>
      </w:pPr>
      <w:r>
        <w:rPr>
          <w:rFonts w:hint="eastAsia" w:ascii="Times New Roman" w:hAnsi="Times New Roman" w:eastAsia="仿宋_GB2312" w:cs="Times New Roman"/>
          <w:bCs/>
          <w:sz w:val="32"/>
          <w:szCs w:val="22"/>
          <w:lang w:val="en-US" w:eastAsia="zh-CN"/>
        </w:rPr>
        <w:t xml:space="preserve">1.题目 </w:t>
      </w:r>
    </w:p>
    <w:p w14:paraId="4E596A53">
      <w:pPr>
        <w:pStyle w:val="6"/>
        <w:widowControl/>
        <w:spacing w:line="560" w:lineRule="exact"/>
        <w:ind w:firstLine="640" w:firstLineChars="200"/>
        <w:rPr>
          <w:rFonts w:hint="eastAsia" w:ascii="Times New Roman" w:hAnsi="Times New Roman" w:eastAsia="仿宋_GB2312" w:cs="Times New Roman"/>
          <w:bCs/>
          <w:sz w:val="32"/>
          <w:szCs w:val="22"/>
        </w:rPr>
      </w:pPr>
      <w:r>
        <w:rPr>
          <w:rFonts w:hint="default" w:ascii="Times New Roman" w:hAnsi="Times New Roman" w:eastAsia="仿宋_GB2312" w:cs="Times New Roman"/>
          <w:bCs/>
          <w:sz w:val="32"/>
          <w:szCs w:val="22"/>
          <w:lang w:val="en-US" w:eastAsia="zh-CN"/>
        </w:rPr>
        <w:t xml:space="preserve">采用宋体、三号、加粗。 </w:t>
      </w:r>
    </w:p>
    <w:p w14:paraId="1FAE166C">
      <w:pPr>
        <w:pStyle w:val="6"/>
        <w:widowControl/>
        <w:spacing w:line="560" w:lineRule="exact"/>
        <w:ind w:firstLine="640" w:firstLineChars="200"/>
        <w:rPr>
          <w:rFonts w:hint="eastAsia" w:ascii="Times New Roman" w:hAnsi="Times New Roman" w:eastAsia="仿宋_GB2312" w:cs="Times New Roman"/>
          <w:bCs/>
          <w:sz w:val="32"/>
          <w:szCs w:val="22"/>
        </w:rPr>
      </w:pPr>
      <w:r>
        <w:rPr>
          <w:rFonts w:hint="eastAsia" w:ascii="Times New Roman" w:hAnsi="Times New Roman" w:eastAsia="仿宋_GB2312" w:cs="Times New Roman"/>
          <w:bCs/>
          <w:sz w:val="32"/>
          <w:szCs w:val="22"/>
          <w:lang w:val="en-US" w:eastAsia="zh-CN"/>
        </w:rPr>
        <w:t>2.</w:t>
      </w:r>
      <w:r>
        <w:rPr>
          <w:rFonts w:hint="default" w:ascii="Times New Roman" w:hAnsi="Times New Roman" w:eastAsia="仿宋_GB2312" w:cs="Times New Roman"/>
          <w:bCs/>
          <w:sz w:val="32"/>
          <w:szCs w:val="22"/>
          <w:lang w:val="en-US" w:eastAsia="zh-CN"/>
        </w:rPr>
        <w:t xml:space="preserve">摘要和关键词 </w:t>
      </w:r>
    </w:p>
    <w:p w14:paraId="3C57CB0F">
      <w:pPr>
        <w:pStyle w:val="6"/>
        <w:widowControl/>
        <w:spacing w:line="560" w:lineRule="exact"/>
        <w:ind w:firstLine="640" w:firstLineChars="200"/>
        <w:rPr>
          <w:rFonts w:hint="default" w:ascii="Times New Roman" w:hAnsi="Times New Roman" w:eastAsia="仿宋_GB2312" w:cs="Times New Roman"/>
          <w:bCs/>
          <w:sz w:val="32"/>
          <w:szCs w:val="22"/>
          <w:lang w:val="en-US" w:eastAsia="zh-CN"/>
        </w:rPr>
      </w:pPr>
      <w:r>
        <w:rPr>
          <w:rFonts w:hint="default" w:ascii="Times New Roman" w:hAnsi="Times New Roman" w:eastAsia="仿宋_GB2312" w:cs="Times New Roman"/>
          <w:bCs/>
          <w:sz w:val="32"/>
          <w:szCs w:val="22"/>
          <w:lang w:val="en-US" w:eastAsia="zh-CN"/>
        </w:rPr>
        <w:t>采用宋体、小四，“摘要”和“关键词”后需跟冒号，关键词之间用“；”隔开；英文摘要和关键词应分别置于中文摘要和关键词之后。</w:t>
      </w:r>
    </w:p>
    <w:p w14:paraId="74B25BDF">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3.正文</w:t>
      </w:r>
    </w:p>
    <w:p w14:paraId="247B772C">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一级标题采用宋体、加粗、四号，二级标题采用宋体、加粗、小四，三级标题采用宋体、小四；各级标题采用阿拉伯数字编号（如：1．；2．；3．；…，1.1； 1.2；1.3；…）；</w:t>
      </w:r>
    </w:p>
    <w:p w14:paraId="0F8EF951">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正文采用宋体、小四，脚注采用楷体、小五；</w:t>
      </w:r>
    </w:p>
    <w:p w14:paraId="0CE4F73A">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数字和英文均采用 Times New Roman。</w:t>
      </w:r>
    </w:p>
    <w:p w14:paraId="2ABD8BEF">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正文采用 20 磅行距。</w:t>
      </w:r>
    </w:p>
    <w:p w14:paraId="088424F1">
      <w:pPr>
        <w:pStyle w:val="6"/>
        <w:widowControl/>
        <w:numPr>
          <w:ilvl w:val="0"/>
          <w:numId w:val="0"/>
        </w:numPr>
        <w:spacing w:before="156" w:beforeLines="50" w:line="560" w:lineRule="exact"/>
        <w:ind w:left="641" w:leftChars="0"/>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五、内容规范（参考）</w:t>
      </w:r>
    </w:p>
    <w:p w14:paraId="0A1789E4">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（一）案例库封面</w:t>
      </w:r>
    </w:p>
    <w:p w14:paraId="4B7FE401">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介绍案例库建设项目名称、项目主持人、学校名称、学院名称、立项时间、结题时间、学位层次、专业学位类别、专业学位领域、</w:t>
      </w:r>
      <w:bookmarkStart w:id="0" w:name="_GoBack"/>
      <w:bookmarkEnd w:id="0"/>
      <w:r>
        <w:rPr>
          <w:rFonts w:hint="eastAsia" w:ascii="Times New Roman" w:hAnsi="Times New Roman" w:eastAsia="仿宋_GB2312" w:cs="Times New Roman"/>
          <w:bCs/>
          <w:sz w:val="32"/>
          <w:szCs w:val="22"/>
          <w:lang w:val="en-US" w:eastAsia="zh-CN"/>
        </w:rPr>
        <w:t>适用课程等。</w:t>
      </w:r>
    </w:p>
    <w:p w14:paraId="73BCFA57">
      <w:pPr>
        <w:pStyle w:val="6"/>
        <w:widowControl/>
        <w:spacing w:line="560" w:lineRule="exact"/>
        <w:ind w:firstLine="643" w:firstLineChars="200"/>
        <w:rPr>
          <w:rFonts w:hint="eastAsia" w:ascii="Times New Roman" w:hAnsi="Times New Roman" w:eastAsia="仿宋_GB2312" w:cs="Times New Roman"/>
          <w:b/>
          <w:bCs w:val="0"/>
          <w:sz w:val="32"/>
          <w:szCs w:val="22"/>
          <w:lang w:val="en-US" w:eastAsia="zh-CN"/>
        </w:rPr>
      </w:pPr>
      <w:r>
        <w:rPr>
          <w:rFonts w:hint="eastAsia" w:ascii="Times New Roman" w:hAnsi="Times New Roman" w:eastAsia="仿宋_GB2312" w:cs="Times New Roman"/>
          <w:b/>
          <w:bCs w:val="0"/>
          <w:sz w:val="32"/>
          <w:szCs w:val="22"/>
          <w:lang w:val="en-US" w:eastAsia="zh-CN"/>
        </w:rPr>
        <w:t>（二）案例正文</w:t>
      </w:r>
    </w:p>
    <w:p w14:paraId="232ECF36">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一般包括案例名称、中英文摘要及关键词、作者和版权相关信息、案例正文等内容，篇幅不少于1500字，请勿过长或过短。</w:t>
      </w:r>
    </w:p>
    <w:p w14:paraId="3BC41C8B">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1.案例名称。</w:t>
      </w:r>
      <w:r>
        <w:rPr>
          <w:rFonts w:hint="eastAsia" w:ascii="Times New Roman" w:hAnsi="Times New Roman" w:eastAsia="仿宋_GB2312" w:cs="Times New Roman"/>
          <w:bCs/>
          <w:sz w:val="32"/>
          <w:szCs w:val="22"/>
          <w:lang w:val="en-US" w:eastAsia="zh-CN"/>
        </w:rPr>
        <w:t>以明确清晰、简洁易懂的中性词语为宜。一般应包含有关主体/单位的真实名称，如真实名称需要做匿名化处理的请在首页脚注处说明。</w:t>
      </w:r>
    </w:p>
    <w:p w14:paraId="7D183441">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2. 中英文摘要及关键词。</w:t>
      </w:r>
      <w:r>
        <w:rPr>
          <w:rFonts w:hint="eastAsia" w:ascii="Times New Roman" w:hAnsi="Times New Roman" w:eastAsia="仿宋_GB2312" w:cs="Times New Roman"/>
          <w:bCs/>
          <w:sz w:val="32"/>
          <w:szCs w:val="22"/>
          <w:lang w:val="en-US" w:eastAsia="zh-CN"/>
        </w:rPr>
        <w:t>摘要是对案例内容的简要描述，一般不作评论分析，300 字左右；关键词 3-5 个。</w:t>
      </w:r>
    </w:p>
    <w:p w14:paraId="230A2E28">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3. 作者和版权相关信息。</w:t>
      </w:r>
      <w:r>
        <w:rPr>
          <w:rFonts w:hint="eastAsia" w:ascii="Times New Roman" w:hAnsi="Times New Roman" w:eastAsia="仿宋_GB2312" w:cs="Times New Roman"/>
          <w:bCs/>
          <w:sz w:val="32"/>
          <w:szCs w:val="22"/>
          <w:lang w:val="en-US" w:eastAsia="zh-CN"/>
        </w:rPr>
        <w:t>以首页注释形式介绍作者姓名、工作单位、案例版权说明等。此外，应注明案例仅用于课堂教学。</w:t>
      </w:r>
    </w:p>
    <w:p w14:paraId="3B78E932">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4. 背景信息。</w:t>
      </w:r>
      <w:r>
        <w:rPr>
          <w:rFonts w:hint="eastAsia" w:ascii="Times New Roman" w:hAnsi="Times New Roman" w:eastAsia="仿宋_GB2312" w:cs="Times New Roman"/>
          <w:bCs/>
          <w:sz w:val="32"/>
          <w:szCs w:val="22"/>
          <w:lang w:val="en-US" w:eastAsia="zh-CN"/>
        </w:rPr>
        <w:t>交代案例的政策与实践背景、知识与理论背景、以及案例对象的相关信息。</w:t>
      </w:r>
    </w:p>
    <w:p w14:paraId="65AC91DC">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5. 案例正文。</w:t>
      </w:r>
      <w:r>
        <w:rPr>
          <w:rFonts w:hint="eastAsia" w:ascii="Times New Roman" w:hAnsi="Times New Roman" w:eastAsia="仿宋_GB2312" w:cs="Times New Roman"/>
          <w:bCs/>
          <w:sz w:val="32"/>
          <w:szCs w:val="22"/>
          <w:lang w:val="en-US" w:eastAsia="zh-CN"/>
        </w:rPr>
        <w:t>内容为基于客观事实的真实描述，一般应包含必要的时间、地点、主要人物、关键事件等信息。表述完整准确、条理清晰、决策点突出，数据真实可靠。</w:t>
      </w:r>
    </w:p>
    <w:p w14:paraId="6B843064">
      <w:pPr>
        <w:pStyle w:val="6"/>
        <w:widowControl/>
        <w:spacing w:line="560" w:lineRule="exact"/>
        <w:ind w:firstLine="643" w:firstLineChars="200"/>
        <w:rPr>
          <w:rFonts w:hint="eastAsia" w:ascii="Times New Roman" w:hAnsi="Times New Roman" w:eastAsia="仿宋_GB2312" w:cs="Times New Roman"/>
          <w:b/>
          <w:bCs w:val="0"/>
          <w:sz w:val="32"/>
          <w:szCs w:val="22"/>
          <w:lang w:val="en-US" w:eastAsia="zh-CN"/>
        </w:rPr>
      </w:pPr>
      <w:r>
        <w:rPr>
          <w:rFonts w:hint="eastAsia" w:ascii="Times New Roman" w:hAnsi="Times New Roman" w:eastAsia="仿宋_GB2312" w:cs="Times New Roman"/>
          <w:b/>
          <w:bCs w:val="0"/>
          <w:sz w:val="32"/>
          <w:szCs w:val="22"/>
          <w:lang w:val="en-US" w:eastAsia="zh-CN"/>
        </w:rPr>
        <w:t>（三）教学指导手册</w:t>
      </w:r>
    </w:p>
    <w:p w14:paraId="24354054">
      <w:pPr>
        <w:pStyle w:val="6"/>
        <w:widowControl/>
        <w:spacing w:line="560" w:lineRule="exact"/>
        <w:ind w:firstLine="640"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Cs/>
          <w:sz w:val="32"/>
          <w:szCs w:val="22"/>
          <w:lang w:val="en-US" w:eastAsia="zh-CN"/>
        </w:rPr>
        <w:t>教学指导手册应与案例正文对应，一般包括教学目标、启发思考题、分析思路、案例分析、课堂设计、要点汇总、推荐阅读等内容。</w:t>
      </w:r>
    </w:p>
    <w:p w14:paraId="5A238EAD">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1. 教学目标。</w:t>
      </w:r>
      <w:r>
        <w:rPr>
          <w:rFonts w:hint="eastAsia" w:ascii="Times New Roman" w:hAnsi="Times New Roman" w:eastAsia="仿宋_GB2312" w:cs="Times New Roman"/>
          <w:bCs/>
          <w:sz w:val="32"/>
          <w:szCs w:val="22"/>
          <w:lang w:val="en-US" w:eastAsia="zh-CN"/>
        </w:rPr>
        <w:t>包含授课对象、适用课程、具体目标等。</w:t>
      </w:r>
    </w:p>
    <w:p w14:paraId="7D9719EC">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2. 启发思考题。</w:t>
      </w:r>
      <w:r>
        <w:rPr>
          <w:rFonts w:hint="eastAsia" w:ascii="Times New Roman" w:hAnsi="Times New Roman" w:eastAsia="仿宋_GB2312" w:cs="Times New Roman"/>
          <w:bCs/>
          <w:sz w:val="32"/>
          <w:szCs w:val="22"/>
          <w:lang w:val="en-US" w:eastAsia="zh-CN"/>
        </w:rPr>
        <w:t>根据教学目标和案例内容提出有针对性的课堂讨论问题，5-6 题为宜。</w:t>
      </w:r>
    </w:p>
    <w:p w14:paraId="031458B9">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3. 分析思路。</w:t>
      </w:r>
      <w:r>
        <w:rPr>
          <w:rFonts w:hint="eastAsia" w:ascii="Times New Roman" w:hAnsi="Times New Roman" w:eastAsia="仿宋_GB2312" w:cs="Times New Roman"/>
          <w:bCs/>
          <w:sz w:val="32"/>
          <w:szCs w:val="22"/>
          <w:lang w:val="en-US" w:eastAsia="zh-CN"/>
        </w:rPr>
        <w:t>展示案例分析的逻辑结构，体现案例问题、相关知识点和理论内在的逻辑关系。最好能以图示方式呈现。</w:t>
      </w:r>
    </w:p>
    <w:p w14:paraId="5E4863B9">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4. 案例分析。</w:t>
      </w:r>
      <w:r>
        <w:rPr>
          <w:rFonts w:hint="eastAsia" w:ascii="Times New Roman" w:hAnsi="Times New Roman" w:eastAsia="仿宋_GB2312" w:cs="Times New Roman"/>
          <w:bCs/>
          <w:sz w:val="32"/>
          <w:szCs w:val="22"/>
          <w:lang w:val="en-US" w:eastAsia="zh-CN"/>
        </w:rPr>
        <w:t>基于启发思考题，选取适宜的理论、分析方法和工具对案例进行分析。</w:t>
      </w:r>
    </w:p>
    <w:p w14:paraId="65065887">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5. 课堂设计。</w:t>
      </w:r>
      <w:r>
        <w:rPr>
          <w:rFonts w:hint="eastAsia" w:ascii="Times New Roman" w:hAnsi="Times New Roman" w:eastAsia="仿宋_GB2312" w:cs="Times New Roman"/>
          <w:bCs/>
          <w:sz w:val="32"/>
          <w:szCs w:val="22"/>
          <w:lang w:val="en-US" w:eastAsia="zh-CN"/>
        </w:rPr>
        <w:t>包括时间安排、教学形式与环节设计等， 必要时可附有板书计划。</w:t>
      </w:r>
    </w:p>
    <w:p w14:paraId="32D6AB1E">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6. 要点汇总。</w:t>
      </w:r>
      <w:r>
        <w:rPr>
          <w:rFonts w:hint="eastAsia" w:ascii="Times New Roman" w:hAnsi="Times New Roman" w:eastAsia="仿宋_GB2312" w:cs="Times New Roman"/>
          <w:bCs/>
          <w:sz w:val="32"/>
          <w:szCs w:val="22"/>
          <w:lang w:val="en-US" w:eastAsia="zh-CN"/>
        </w:rPr>
        <w:t>梳理案例涉及的主要教学知识点、总结和淬炼隐含的案例启示等。</w:t>
      </w:r>
    </w:p>
    <w:p w14:paraId="010A01D5">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7. 前置阅读。</w:t>
      </w:r>
      <w:r>
        <w:rPr>
          <w:rFonts w:hint="eastAsia" w:ascii="Times New Roman" w:hAnsi="Times New Roman" w:eastAsia="仿宋_GB2312" w:cs="Times New Roman"/>
          <w:bCs/>
          <w:sz w:val="32"/>
          <w:szCs w:val="22"/>
          <w:lang w:val="en-US" w:eastAsia="zh-CN"/>
        </w:rPr>
        <w:t>前置阅读的文献应紧密结合案例内容与教学目标，具有权威性，有助于案例的理解、分析与讨论，考虑理论与实践的结合，数量 5-7 个为宜。</w:t>
      </w:r>
    </w:p>
    <w:p w14:paraId="0551756D">
      <w:pPr>
        <w:pStyle w:val="6"/>
        <w:widowControl/>
        <w:spacing w:line="560" w:lineRule="exact"/>
        <w:ind w:firstLine="643" w:firstLineChars="200"/>
        <w:rPr>
          <w:rFonts w:hint="eastAsia" w:ascii="Times New Roman" w:hAnsi="Times New Roman" w:eastAsia="仿宋_GB2312" w:cs="Times New Roman"/>
          <w:bCs/>
          <w:sz w:val="32"/>
          <w:szCs w:val="22"/>
          <w:lang w:val="en-US" w:eastAsia="zh-CN"/>
        </w:rPr>
      </w:pPr>
      <w:r>
        <w:rPr>
          <w:rFonts w:hint="eastAsia" w:ascii="Times New Roman" w:hAnsi="Times New Roman" w:eastAsia="仿宋_GB2312" w:cs="Times New Roman"/>
          <w:b/>
          <w:bCs w:val="0"/>
          <w:sz w:val="32"/>
          <w:szCs w:val="22"/>
          <w:lang w:val="en-US" w:eastAsia="zh-CN"/>
        </w:rPr>
        <w:t>8. 附件。</w:t>
      </w:r>
      <w:r>
        <w:rPr>
          <w:rFonts w:hint="eastAsia" w:ascii="Times New Roman" w:hAnsi="Times New Roman" w:eastAsia="仿宋_GB2312" w:cs="Times New Roman"/>
          <w:bCs/>
          <w:sz w:val="32"/>
          <w:szCs w:val="22"/>
          <w:lang w:val="en-US" w:eastAsia="zh-CN"/>
        </w:rPr>
        <w:t>有助于理解且不便在正文中体现的数据、图表及相关背景资料等。此为可选内容，如觉必要则提供。</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267599-38A5-4826-ABEF-D50608F069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695CB27A-B001-4431-A316-3621D2575FB5}"/>
  </w:font>
  <w:font w:name="仿宋_GB2312">
    <w:panose1 w:val="02010609030101010101"/>
    <w:charset w:val="86"/>
    <w:family w:val="modern"/>
    <w:pitch w:val="default"/>
    <w:sig w:usb0="00000001" w:usb1="080E0000" w:usb2="00000000" w:usb3="00000000" w:csb0="00040000" w:csb1="00000000"/>
    <w:embedRegular r:id="rId3" w:fontKey="{E1B12D50-0837-4C15-B323-F11AFC69CF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B442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2AFC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92AFC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970C5"/>
    <w:rsid w:val="0A0B6909"/>
    <w:rsid w:val="10C57577"/>
    <w:rsid w:val="12260CF8"/>
    <w:rsid w:val="18043C25"/>
    <w:rsid w:val="1E5B44E7"/>
    <w:rsid w:val="2B967B5D"/>
    <w:rsid w:val="40F24F08"/>
    <w:rsid w:val="506970C5"/>
    <w:rsid w:val="51B67C67"/>
    <w:rsid w:val="527270B3"/>
    <w:rsid w:val="55C90C36"/>
    <w:rsid w:val="67A82EE9"/>
    <w:rsid w:val="6E3378F4"/>
    <w:rsid w:val="763D1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pPr>
  </w:style>
  <w:style w:type="paragraph" w:customStyle="1" w:styleId="7">
    <w:name w:val="列出段落1"/>
    <w:basedOn w:val="1"/>
    <w:qFormat/>
    <w:uiPriority w:val="0"/>
    <w:pPr>
      <w:widowControl w:val="0"/>
      <w:spacing w:line="240" w:lineRule="auto"/>
      <w:ind w:firstLine="420"/>
    </w:pPr>
    <w:rPr>
      <w:rFonts w:ascii="Calibri" w:hAnsi="Calibri"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1863</Words>
  <Characters>1927</Characters>
  <Lines>0</Lines>
  <Paragraphs>0</Paragraphs>
  <TotalTime>0</TotalTime>
  <ScaleCrop>false</ScaleCrop>
  <LinksUpToDate>false</LinksUpToDate>
  <CharactersWithSpaces>1957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2025-03-31T00:35:00Z</dcterms:created>
  <dc:creator>WPS_1609566794</dc:creator>
  <cp:lastModifiedBy>WPS_1609566794</cp:lastModifiedBy>
  <dcterms:modified xsi:type="dcterms:W3CDTF">2025-04-21T07:59:49Z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D8EB0C1626E84E0AA910968A635C7ABA_11</vt:lpwstr>
  </property>
  <property fmtid="{D5CDD505-2E9C-101B-9397-08002B2CF9AE}" pid="4" name="KSOTemplateDocerSaveRecord">
    <vt:lpwstr>eyJoZGlkIjoiZTRhM2I4NDBlMzQxODIwZWRiYWRiZjQ3NGVhZjhkZjkiLCJ1c2VySWQiOiIxMTU2MjQ0MzE1In0=</vt:lpwstr>
  </property>
</Properties>
</file>